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763"/>
      </w:tblGrid>
      <w:tr w:rsidR="00111125" w:rsidTr="00263C42">
        <w:tc>
          <w:tcPr>
            <w:tcW w:w="4785" w:type="dxa"/>
            <w:shd w:val="clear" w:color="auto" w:fill="auto"/>
          </w:tcPr>
          <w:p w:rsidR="00111125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111125" w:rsidRDefault="00036D4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 «Пинское РСУ»</w:t>
            </w:r>
          </w:p>
        </w:tc>
      </w:tr>
      <w:tr w:rsidR="00111125" w:rsidTr="00263C42">
        <w:tc>
          <w:tcPr>
            <w:tcW w:w="4785" w:type="dxa"/>
            <w:shd w:val="clear" w:color="auto" w:fill="auto"/>
          </w:tcPr>
          <w:p w:rsidR="00111125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111125" w:rsidRDefault="00036D40" w:rsidP="00263C42">
            <w:pPr>
              <w:tabs>
                <w:tab w:val="left" w:pos="3630"/>
              </w:tabs>
              <w:jc w:val="both"/>
            </w:pPr>
            <w:r>
              <w:t>Брестская обл., г</w:t>
            </w:r>
            <w:proofErr w:type="gramStart"/>
            <w:r>
              <w:t>.П</w:t>
            </w:r>
            <w:proofErr w:type="gramEnd"/>
            <w:r>
              <w:t>инск, ул.Черняховского, 83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763" w:type="dxa"/>
            <w:shd w:val="clear" w:color="auto" w:fill="auto"/>
          </w:tcPr>
          <w:p w:rsidR="00036D40" w:rsidRDefault="00346885" w:rsidP="00E323B7">
            <w:pPr>
              <w:tabs>
                <w:tab w:val="left" w:pos="3630"/>
              </w:tabs>
              <w:jc w:val="both"/>
            </w:pPr>
            <w:r>
              <w:t>30</w:t>
            </w:r>
            <w:r w:rsidR="00036D40">
              <w:t xml:space="preserve"> </w:t>
            </w:r>
            <w:r>
              <w:t xml:space="preserve">декабря </w:t>
            </w:r>
            <w:r w:rsidR="00036D40">
              <w:t>2019 года протокол № 5</w:t>
            </w:r>
            <w:r>
              <w:t>6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О</w:t>
            </w:r>
            <w:r w:rsidRPr="008F4724">
              <w:t>сновные цели эмиссии и направления использования средств, полученных в результате проведения подписки</w:t>
            </w:r>
            <w:r>
              <w:t xml:space="preserve">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>для укрепления материально-технической базы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Планируемый объем эмиссии</w:t>
            </w:r>
          </w:p>
        </w:tc>
        <w:tc>
          <w:tcPr>
            <w:tcW w:w="5763" w:type="dxa"/>
            <w:shd w:val="clear" w:color="auto" w:fill="auto"/>
          </w:tcPr>
          <w:p w:rsidR="00036D40" w:rsidRDefault="00346885" w:rsidP="00346885">
            <w:pPr>
              <w:tabs>
                <w:tab w:val="left" w:pos="3630"/>
              </w:tabs>
              <w:jc w:val="both"/>
            </w:pPr>
            <w:r>
              <w:t xml:space="preserve">239 000,04 </w:t>
            </w:r>
            <w:r w:rsidR="00036D40">
              <w:t>белорусских рублей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 xml:space="preserve">Количество и категории акций дополнительного выпуска, </w:t>
            </w:r>
            <w:r w:rsidRPr="008F4724">
              <w:t>разме</w:t>
            </w:r>
            <w:r>
              <w:t>щаемых путем проведения</w:t>
            </w:r>
            <w:r w:rsidRPr="008F4724">
              <w:t xml:space="preserve"> подписки </w:t>
            </w:r>
            <w:r>
              <w:t>н</w:t>
            </w:r>
            <w:r w:rsidRPr="008F4724">
              <w:t>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346885" w:rsidP="00346885">
            <w:pPr>
              <w:tabs>
                <w:tab w:val="left" w:pos="3630"/>
              </w:tabs>
              <w:jc w:val="both"/>
            </w:pPr>
            <w:r>
              <w:t xml:space="preserve">663 889 </w:t>
            </w:r>
            <w:r w:rsidR="00036D40" w:rsidRPr="008852F9">
              <w:t>просты</w:t>
            </w:r>
            <w:r w:rsidR="00036D40">
              <w:t>х</w:t>
            </w:r>
            <w:r w:rsidR="00036D40" w:rsidRPr="008852F9">
              <w:t xml:space="preserve"> (обыкновенны</w:t>
            </w:r>
            <w:r w:rsidR="00036D40">
              <w:t>х</w:t>
            </w:r>
            <w:r w:rsidR="00036D40" w:rsidRPr="008852F9">
              <w:t>) акци</w:t>
            </w:r>
            <w:r w:rsidR="00036D40">
              <w:t>й, именных, эмитированных в бездокументарной форме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Номинальная стоимость одной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D23695">
            <w:pPr>
              <w:tabs>
                <w:tab w:val="left" w:pos="3630"/>
              </w:tabs>
              <w:jc w:val="both"/>
            </w:pPr>
            <w:r>
              <w:t>0,36 (ноль рублей 36 копеек) рублей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П</w:t>
            </w:r>
            <w:r w:rsidRPr="008F4724">
              <w:t>реимущественное право акционеров, владеющих простыми (обыкновенными) или иными голосующими акциями, на покупку дополнительно выпускаемых акций и сроки реализации этого права (если такая возможность предусмотрена уставом эмитента)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t>не установлено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Место и время проведения подписки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Республика Беларусь, Брестская область, </w:t>
            </w:r>
            <w:proofErr w:type="gramStart"/>
            <w:r w:rsidRPr="00903C5D">
              <w:rPr>
                <w:iCs/>
              </w:rPr>
              <w:t>г</w:t>
            </w:r>
            <w:proofErr w:type="gramEnd"/>
            <w:r w:rsidRPr="00903C5D">
              <w:rPr>
                <w:iCs/>
              </w:rPr>
              <w:t>. Пинск, ул. Черняховского, 83 (отдел юридической и кадровой работы), время подписки 8-00 до 13</w:t>
            </w:r>
            <w:r>
              <w:rPr>
                <w:iCs/>
              </w:rPr>
              <w:t>-00 и</w:t>
            </w:r>
            <w:r w:rsidRPr="00903C5D">
              <w:rPr>
                <w:iCs/>
              </w:rPr>
              <w:t xml:space="preserve"> с 14-00 до 17-00 в рабочие дни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9A53DA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с </w:t>
            </w:r>
            <w:r w:rsidR="009A53DA">
              <w:rPr>
                <w:iCs/>
              </w:rPr>
              <w:t>31</w:t>
            </w:r>
            <w:r>
              <w:rPr>
                <w:iCs/>
              </w:rPr>
              <w:t>.</w:t>
            </w:r>
            <w:r w:rsidR="009A53DA">
              <w:rPr>
                <w:iCs/>
              </w:rPr>
              <w:t>12</w:t>
            </w:r>
            <w:r w:rsidRPr="00903C5D">
              <w:rPr>
                <w:iCs/>
              </w:rPr>
              <w:t>.201</w:t>
            </w:r>
            <w:r>
              <w:rPr>
                <w:iCs/>
              </w:rPr>
              <w:t>9</w:t>
            </w:r>
            <w:r w:rsidRPr="00903C5D">
              <w:rPr>
                <w:iCs/>
              </w:rPr>
              <w:t xml:space="preserve"> года</w:t>
            </w:r>
            <w:r w:rsidR="00F21F49">
              <w:rPr>
                <w:iCs/>
              </w:rPr>
              <w:t xml:space="preserve"> </w:t>
            </w:r>
            <w:r w:rsidR="003E1926" w:rsidRPr="00903C5D">
              <w:rPr>
                <w:iCs/>
              </w:rPr>
              <w:t xml:space="preserve">по </w:t>
            </w:r>
            <w:r w:rsidR="009A53DA">
              <w:rPr>
                <w:iCs/>
              </w:rPr>
              <w:t>16</w:t>
            </w:r>
            <w:r w:rsidR="003E1926" w:rsidRPr="00903C5D">
              <w:rPr>
                <w:iCs/>
              </w:rPr>
              <w:t>.</w:t>
            </w:r>
            <w:r w:rsidR="003E1926">
              <w:rPr>
                <w:iCs/>
              </w:rPr>
              <w:t>0</w:t>
            </w:r>
            <w:r w:rsidR="009A53DA">
              <w:rPr>
                <w:iCs/>
              </w:rPr>
              <w:t>3</w:t>
            </w:r>
            <w:r w:rsidR="003E1926">
              <w:rPr>
                <w:iCs/>
              </w:rPr>
              <w:t>.20</w:t>
            </w:r>
            <w:r w:rsidR="009A53DA">
              <w:rPr>
                <w:iCs/>
              </w:rPr>
              <w:t>20</w:t>
            </w:r>
            <w:r w:rsidR="003E1926" w:rsidRPr="00903C5D">
              <w:rPr>
                <w:iCs/>
              </w:rPr>
              <w:t xml:space="preserve"> года включительно</w:t>
            </w:r>
          </w:p>
        </w:tc>
      </w:tr>
      <w:tr w:rsidR="009A53DA" w:rsidTr="00263C42">
        <w:tc>
          <w:tcPr>
            <w:tcW w:w="4785" w:type="dxa"/>
            <w:shd w:val="clear" w:color="auto" w:fill="auto"/>
          </w:tcPr>
          <w:p w:rsidR="009A53DA" w:rsidRDefault="009A53DA" w:rsidP="00263C42">
            <w:pPr>
              <w:tabs>
                <w:tab w:val="left" w:pos="3630"/>
              </w:tabs>
              <w:jc w:val="both"/>
            </w:pPr>
            <w:r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763" w:type="dxa"/>
            <w:shd w:val="clear" w:color="auto" w:fill="auto"/>
          </w:tcPr>
          <w:p w:rsidR="009A53DA" w:rsidRDefault="009A53DA" w:rsidP="00C96B7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с </w:t>
            </w:r>
            <w:r>
              <w:rPr>
                <w:iCs/>
              </w:rPr>
              <w:t>31.12</w:t>
            </w:r>
            <w:r w:rsidRPr="00903C5D">
              <w:rPr>
                <w:iCs/>
              </w:rPr>
              <w:t>.201</w:t>
            </w:r>
            <w:r>
              <w:rPr>
                <w:iCs/>
              </w:rPr>
              <w:t>9</w:t>
            </w:r>
            <w:r w:rsidRPr="00903C5D">
              <w:rPr>
                <w:iCs/>
              </w:rPr>
              <w:t xml:space="preserve"> года</w:t>
            </w:r>
            <w:r>
              <w:rPr>
                <w:iCs/>
              </w:rPr>
              <w:t xml:space="preserve"> </w:t>
            </w:r>
            <w:r w:rsidRPr="00903C5D">
              <w:rPr>
                <w:iCs/>
              </w:rPr>
              <w:t xml:space="preserve">по </w:t>
            </w:r>
            <w:r>
              <w:rPr>
                <w:iCs/>
              </w:rPr>
              <w:t>16</w:t>
            </w:r>
            <w:r w:rsidRPr="00903C5D">
              <w:rPr>
                <w:iCs/>
              </w:rPr>
              <w:t>.</w:t>
            </w:r>
            <w:r>
              <w:rPr>
                <w:iCs/>
              </w:rPr>
              <w:t>03.2020</w:t>
            </w:r>
            <w:r w:rsidRPr="00903C5D">
              <w:rPr>
                <w:iCs/>
              </w:rPr>
              <w:t xml:space="preserve"> года включительно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Условия досрочного прекращения проведения подписки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055CD" w:rsidP="00F75AF1">
            <w:pPr>
              <w:tabs>
                <w:tab w:val="left" w:pos="3630"/>
              </w:tabs>
              <w:jc w:val="both"/>
            </w:pPr>
            <w:r w:rsidRPr="00FF3A3B">
              <w:rPr>
                <w:color w:val="000000"/>
              </w:rPr>
              <w:t>Закрытая подписка может быть прекращена досрочно в случае полного формирования объявленного уставного фонда.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 xml:space="preserve">Порядок действий эмитента в случае превышения либо недостижения планируемого объема эмиссии,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эмиссии </w:t>
            </w:r>
          </w:p>
        </w:tc>
        <w:tc>
          <w:tcPr>
            <w:tcW w:w="5763" w:type="dxa"/>
            <w:shd w:val="clear" w:color="auto" w:fill="auto"/>
          </w:tcPr>
          <w:p w:rsidR="00D23695" w:rsidRPr="00D23695" w:rsidRDefault="000055CD" w:rsidP="00D2369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23695">
              <w:t xml:space="preserve">Превышение объявленного уставного фонда не допускается. </w:t>
            </w:r>
            <w:r w:rsidRPr="00D23695">
              <w:rPr>
                <w:color w:val="000000"/>
              </w:rPr>
              <w:t>В случае не достижения планируемого объема эмиссии общим собранием акционеров может утверждаться фактический объем эмиссии.</w:t>
            </w:r>
          </w:p>
          <w:p w:rsidR="00036D40" w:rsidRPr="00D23695" w:rsidRDefault="000055CD" w:rsidP="00D2369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23695">
              <w:rPr>
                <w:color w:val="000000"/>
              </w:rPr>
              <w:t>Закрытая подписка может быть прекращена досрочно в случае полного формирования объявленного уставного фонда.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Условия отказа от заключения договора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>Отказ от заключения договора подписки не допускается.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Основания, по которым подписка на акции может быть признана несостоявшейся</w:t>
            </w:r>
          </w:p>
        </w:tc>
        <w:tc>
          <w:tcPr>
            <w:tcW w:w="5763" w:type="dxa"/>
            <w:shd w:val="clear" w:color="auto" w:fill="auto"/>
          </w:tcPr>
          <w:p w:rsidR="000055CD" w:rsidRPr="00FF3A3B" w:rsidRDefault="000055CD" w:rsidP="000055CD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FF3A3B">
              <w:t>Подписка признается несостоявшейся по решению общего собрания акционеров в случае поступления предложений (заявок) на сумму менее 90% объявленной эмиссии.</w:t>
            </w:r>
          </w:p>
          <w:p w:rsidR="000055CD" w:rsidRPr="00FF3A3B" w:rsidRDefault="000055CD" w:rsidP="000055CD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FF3A3B">
              <w:rPr>
                <w:color w:val="000000"/>
              </w:rPr>
              <w:lastRenderedPageBreak/>
              <w:t>Закрытая подписка может быть признана несостоявшейся по решению общего собрания акционеров в случаях:</w:t>
            </w:r>
          </w:p>
          <w:p w:rsidR="000055CD" w:rsidRPr="00FF3A3B" w:rsidRDefault="000055CD" w:rsidP="000055CD">
            <w:pPr>
              <w:pStyle w:val="a5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</w:rPr>
            </w:pPr>
            <w:r w:rsidRPr="00FF3A3B">
              <w:rPr>
                <w:color w:val="000000"/>
              </w:rPr>
              <w:t>- нарушения условий подписки;</w:t>
            </w:r>
          </w:p>
          <w:p w:rsidR="00036D40" w:rsidRDefault="000055CD" w:rsidP="000055CD">
            <w:pPr>
              <w:pStyle w:val="a5"/>
              <w:spacing w:before="0" w:beforeAutospacing="0" w:after="0" w:afterAutospacing="0"/>
              <w:ind w:firstLine="708"/>
              <w:jc w:val="both"/>
              <w:textAlignment w:val="baseline"/>
            </w:pPr>
            <w:r w:rsidRPr="00FF3A3B">
              <w:rPr>
                <w:color w:val="000000"/>
              </w:rPr>
              <w:t xml:space="preserve">- </w:t>
            </w:r>
            <w:r w:rsidRPr="00903C5D">
              <w:t>отсутстви</w:t>
            </w:r>
            <w:r>
              <w:t>я</w:t>
            </w:r>
            <w:r w:rsidRPr="00903C5D">
              <w:t xml:space="preserve"> заключенного дого</w:t>
            </w:r>
            <w:r>
              <w:t>вора на дату окончания подписки</w:t>
            </w:r>
            <w:r w:rsidRPr="00FF3A3B">
              <w:rPr>
                <w:color w:val="000000"/>
              </w:rPr>
              <w:t>.</w:t>
            </w:r>
          </w:p>
        </w:tc>
      </w:tr>
      <w:tr w:rsidR="003E1926" w:rsidTr="00263C42">
        <w:tc>
          <w:tcPr>
            <w:tcW w:w="4785" w:type="dxa"/>
            <w:shd w:val="clear" w:color="auto" w:fill="auto"/>
          </w:tcPr>
          <w:p w:rsidR="003E1926" w:rsidRDefault="003E1926" w:rsidP="00263C42">
            <w:pPr>
              <w:tabs>
                <w:tab w:val="left" w:pos="3630"/>
              </w:tabs>
              <w:jc w:val="both"/>
            </w:pPr>
            <w:r>
              <w:lastRenderedPageBreak/>
              <w:t>Условия и порядок возврата средств инвесторам при признании подписки на акции несостоявшейся либо при запрещении выпуска акций регистрирующим органом</w:t>
            </w:r>
          </w:p>
        </w:tc>
        <w:tc>
          <w:tcPr>
            <w:tcW w:w="5763" w:type="dxa"/>
            <w:shd w:val="clear" w:color="auto" w:fill="auto"/>
          </w:tcPr>
          <w:p w:rsidR="003E1926" w:rsidRPr="000055CD" w:rsidRDefault="000055CD" w:rsidP="00141500">
            <w:pPr>
              <w:pStyle w:val="3"/>
              <w:shd w:val="clear" w:color="auto" w:fill="auto"/>
              <w:spacing w:before="120" w:after="0" w:line="240" w:lineRule="auto"/>
              <w:rPr>
                <w:i w:val="0"/>
                <w:sz w:val="24"/>
                <w:szCs w:val="24"/>
              </w:rPr>
            </w:pPr>
            <w:r w:rsidRPr="000055CD">
              <w:rPr>
                <w:i w:val="0"/>
                <w:color w:val="000000"/>
                <w:sz w:val="24"/>
                <w:szCs w:val="24"/>
              </w:rPr>
              <w:t>В случае признания выпуска (дополнительного выпуска) акций не действительным или эмиссии акций несостоявшейся, а также в случае</w:t>
            </w:r>
            <w:r w:rsidRPr="000055CD">
              <w:rPr>
                <w:i w:val="0"/>
                <w:sz w:val="24"/>
                <w:szCs w:val="24"/>
              </w:rPr>
              <w:t xml:space="preserve"> запрещении эмиссии акций территориальным органом по ценным бумагам денежные средства и имущество (оборудование), техника, полученные от инвесторов при проведении закрытой подписки, возвращаются в течение месяца с момента принятия такого решения. Общество гарантирует сохранность денежных средств и имущества (оборудования), техники до момента государственной регистрации акций дополнительной эмиссии.</w:t>
            </w:r>
          </w:p>
        </w:tc>
      </w:tr>
    </w:tbl>
    <w:p w:rsidR="00111125" w:rsidRDefault="00111125" w:rsidP="00111125">
      <w:pPr>
        <w:tabs>
          <w:tab w:val="left" w:pos="3630"/>
        </w:tabs>
        <w:jc w:val="both"/>
      </w:pPr>
    </w:p>
    <w:sectPr w:rsidR="00111125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efaultTabStop w:val="708"/>
  <w:characterSpacingControl w:val="doNotCompress"/>
  <w:compat/>
  <w:rsids>
    <w:rsidRoot w:val="00111125"/>
    <w:rsid w:val="000023F5"/>
    <w:rsid w:val="000055CD"/>
    <w:rsid w:val="00032595"/>
    <w:rsid w:val="00036D40"/>
    <w:rsid w:val="000376A3"/>
    <w:rsid w:val="000660B0"/>
    <w:rsid w:val="00066795"/>
    <w:rsid w:val="000972EA"/>
    <w:rsid w:val="000D7DDC"/>
    <w:rsid w:val="000E5DEA"/>
    <w:rsid w:val="00103859"/>
    <w:rsid w:val="00111125"/>
    <w:rsid w:val="00167948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46885"/>
    <w:rsid w:val="00352059"/>
    <w:rsid w:val="003846FF"/>
    <w:rsid w:val="003B714A"/>
    <w:rsid w:val="003E1926"/>
    <w:rsid w:val="004052C2"/>
    <w:rsid w:val="004124A7"/>
    <w:rsid w:val="0044777B"/>
    <w:rsid w:val="00474C20"/>
    <w:rsid w:val="004B2606"/>
    <w:rsid w:val="004B3FA2"/>
    <w:rsid w:val="004D650D"/>
    <w:rsid w:val="004D7EFA"/>
    <w:rsid w:val="00500A37"/>
    <w:rsid w:val="005D34D5"/>
    <w:rsid w:val="005F16D9"/>
    <w:rsid w:val="005F287C"/>
    <w:rsid w:val="00633C23"/>
    <w:rsid w:val="00653AD1"/>
    <w:rsid w:val="006903C8"/>
    <w:rsid w:val="006B0F13"/>
    <w:rsid w:val="006C63E0"/>
    <w:rsid w:val="006D3920"/>
    <w:rsid w:val="007669AF"/>
    <w:rsid w:val="007D6B46"/>
    <w:rsid w:val="007F45A3"/>
    <w:rsid w:val="008056F4"/>
    <w:rsid w:val="00806B47"/>
    <w:rsid w:val="00895D0B"/>
    <w:rsid w:val="008B1123"/>
    <w:rsid w:val="008D2575"/>
    <w:rsid w:val="008E556C"/>
    <w:rsid w:val="008F4724"/>
    <w:rsid w:val="008F4F80"/>
    <w:rsid w:val="00925F1B"/>
    <w:rsid w:val="009A53DA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10741"/>
    <w:rsid w:val="00B501C9"/>
    <w:rsid w:val="00B67030"/>
    <w:rsid w:val="00BF1D95"/>
    <w:rsid w:val="00BF7F4D"/>
    <w:rsid w:val="00C3412B"/>
    <w:rsid w:val="00C56F9C"/>
    <w:rsid w:val="00CA395E"/>
    <w:rsid w:val="00CB4B7A"/>
    <w:rsid w:val="00CD5355"/>
    <w:rsid w:val="00D17578"/>
    <w:rsid w:val="00D22691"/>
    <w:rsid w:val="00D23695"/>
    <w:rsid w:val="00D47BC0"/>
    <w:rsid w:val="00D9099C"/>
    <w:rsid w:val="00DA777E"/>
    <w:rsid w:val="00DD6B0D"/>
    <w:rsid w:val="00E21749"/>
    <w:rsid w:val="00E323B7"/>
    <w:rsid w:val="00E67815"/>
    <w:rsid w:val="00E769B7"/>
    <w:rsid w:val="00E81E43"/>
    <w:rsid w:val="00EC6AC1"/>
    <w:rsid w:val="00EC74E6"/>
    <w:rsid w:val="00ED3847"/>
    <w:rsid w:val="00F21F49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character" w:customStyle="1" w:styleId="a4">
    <w:name w:val="Основной текст_"/>
    <w:basedOn w:val="a0"/>
    <w:link w:val="3"/>
    <w:rsid w:val="00036D40"/>
    <w:rPr>
      <w:i/>
      <w:iCs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4"/>
    <w:rsid w:val="00036D40"/>
    <w:pPr>
      <w:widowControl w:val="0"/>
      <w:shd w:val="clear" w:color="auto" w:fill="FFFFFF"/>
      <w:spacing w:after="120" w:line="270" w:lineRule="exact"/>
      <w:jc w:val="both"/>
    </w:pPr>
    <w:rPr>
      <w:i/>
      <w:iCs/>
      <w:sz w:val="22"/>
      <w:szCs w:val="22"/>
    </w:rPr>
  </w:style>
  <w:style w:type="paragraph" w:styleId="a5">
    <w:name w:val="Normal (Web)"/>
    <w:basedOn w:val="a"/>
    <w:rsid w:val="000055CD"/>
    <w:pPr>
      <w:spacing w:before="100" w:beforeAutospacing="1" w:after="100" w:afterAutospacing="1"/>
    </w:pPr>
  </w:style>
  <w:style w:type="paragraph" w:customStyle="1" w:styleId="snoskiline">
    <w:name w:val="snoskiline"/>
    <w:basedOn w:val="a"/>
    <w:rsid w:val="000055CD"/>
    <w:pPr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Голякович_И_Л</cp:lastModifiedBy>
  <cp:revision>4</cp:revision>
  <dcterms:created xsi:type="dcterms:W3CDTF">2020-01-10T08:49:00Z</dcterms:created>
  <dcterms:modified xsi:type="dcterms:W3CDTF">2020-01-10T12:03:00Z</dcterms:modified>
</cp:coreProperties>
</file>